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570" w:firstLineChars="0"/>
        <w:jc w:val="center"/>
        <w:rPr>
          <w:rFonts w:hint="eastAsia"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防止结露，请立即为激光器通气！</w:t>
      </w:r>
    </w:p>
    <w:p>
      <w:pPr>
        <w:pStyle w:val="3"/>
        <w:ind w:firstLine="570" w:firstLineChars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5</w:t>
      </w:r>
      <w:r>
        <w:rPr>
          <w:rFonts w:asciiTheme="minorEastAsia" w:hAnsiTheme="minorEastAsia" w:eastAsiaTheme="minorEastAsia"/>
          <w:sz w:val="21"/>
          <w:szCs w:val="21"/>
        </w:rPr>
        <w:t>-9</w:t>
      </w:r>
      <w:r>
        <w:rPr>
          <w:rFonts w:hint="eastAsia" w:asciiTheme="minorEastAsia" w:hAnsiTheme="minorEastAsia" w:eastAsiaTheme="minorEastAsia"/>
          <w:sz w:val="21"/>
          <w:szCs w:val="21"/>
        </w:rPr>
        <w:t>月份夏季时候，由于下雨的原因，容易产生高温高湿的环境，激光器长期在高温高湿的环境中，内部冷却水的对壳体进行冷却时，内部壳体问题较低，与温度和湿度高的空气接触会产生冷凝水。为避免冷凝水对激光器产生损害，需要通过激光器C</w:t>
      </w:r>
      <w:r>
        <w:rPr>
          <w:rFonts w:asciiTheme="minorEastAsia" w:hAnsiTheme="minorEastAsia" w:eastAsiaTheme="minorEastAsia"/>
          <w:sz w:val="21"/>
          <w:szCs w:val="21"/>
        </w:rPr>
        <w:t>DA</w:t>
      </w:r>
      <w:r>
        <w:rPr>
          <w:rFonts w:hint="eastAsia" w:asciiTheme="minorEastAsia" w:hAnsiTheme="minorEastAsia" w:eastAsiaTheme="minorEastAsia"/>
          <w:sz w:val="21"/>
          <w:szCs w:val="21"/>
        </w:rPr>
        <w:t>接口通入干燥压缩空气，通入的压缩空气由压缩机气体经过三联体过滤器处理后，气体流量要求大于1</w:t>
      </w:r>
      <w:r>
        <w:rPr>
          <w:rFonts w:asciiTheme="minorEastAsia" w:hAnsiTheme="minorEastAsia" w:eastAsiaTheme="minorEastAsia"/>
          <w:sz w:val="21"/>
          <w:szCs w:val="21"/>
        </w:rPr>
        <w:t>0L/MIN,</w:t>
      </w:r>
      <w:r>
        <w:rPr>
          <w:rFonts w:hint="eastAsia" w:asciiTheme="minorEastAsia" w:hAnsiTheme="minorEastAsia" w:eastAsiaTheme="minorEastAsia"/>
          <w:sz w:val="21"/>
          <w:szCs w:val="21"/>
        </w:rPr>
        <w:t>对三联体的配置推荐要求如下：</w:t>
      </w:r>
    </w:p>
    <w:p>
      <w:pPr>
        <w:pStyle w:val="3"/>
        <w:ind w:firstLine="525" w:firstLineChars="250"/>
        <w:jc w:val="both"/>
        <w:rPr>
          <w:rFonts w:asciiTheme="minorEastAsia" w:hAnsiTheme="minorEastAsia" w:eastAsiaTheme="minorEastAsia"/>
          <w:sz w:val="21"/>
          <w:szCs w:val="21"/>
        </w:rPr>
      </w:pPr>
      <w:bookmarkStart w:id="0" w:name="_Toc200513833"/>
      <w:r>
        <w:rPr>
          <w:rFonts w:asciiTheme="minorEastAsia" w:hAnsiTheme="minorEastAsia" w:eastAsiaTheme="minorEastAsia"/>
          <w:sz w:val="21"/>
          <w:szCs w:val="21"/>
        </w:rPr>
        <w:t>本CDA过滤器为锐科定制版SMC精密过滤组件，具体型号为AC20E-01-B-X5，产品</w:t>
      </w:r>
      <w:r>
        <w:rPr>
          <w:rFonts w:hint="eastAsia" w:asciiTheme="minorEastAsia" w:hAnsiTheme="minorEastAsia" w:eastAsiaTheme="minorEastAsia"/>
          <w:sz w:val="21"/>
          <w:szCs w:val="21"/>
        </w:rPr>
        <w:t>及尺寸</w:t>
      </w:r>
      <w:r>
        <w:rPr>
          <w:rFonts w:asciiTheme="minorEastAsia" w:hAnsiTheme="minorEastAsia" w:eastAsiaTheme="minorEastAsia"/>
          <w:sz w:val="21"/>
          <w:szCs w:val="21"/>
        </w:rPr>
        <w:t>如图所示：</w:t>
      </w:r>
    </w:p>
    <w:p>
      <w:pPr>
        <w:pStyle w:val="3"/>
        <w:ind w:firstLine="198" w:firstLineChars="71"/>
        <w:jc w:val="center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621790" cy="1478915"/>
            <wp:effectExtent l="0" t="0" r="0" b="6985"/>
            <wp:docPr id="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4790" cy="1490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661795" cy="1706245"/>
            <wp:effectExtent l="0" t="0" r="0" b="8255"/>
            <wp:docPr id="4" name="图片 28" descr="D:\实验\3000光学壳体（自制300w）\3000S\参考\C2000S方案3\CDA\CDA图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8" descr="D:\实验\3000光学壳体（自制300w）\3000S\参考\C2000S方案3\CDA\CDA图纸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3021" cy="17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630" w:firstLineChars="300"/>
        <w:jc w:val="both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该精密过滤组件主要包括以下几个部分：</w:t>
      </w:r>
    </w:p>
    <w:p>
      <w:pPr>
        <w:pStyle w:val="3"/>
        <w:ind w:firstLine="630" w:firstLineChars="300"/>
        <w:jc w:val="both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进气接头：Φ6快插接头；</w:t>
      </w:r>
    </w:p>
    <w:p>
      <w:pPr>
        <w:pStyle w:val="3"/>
        <w:ind w:firstLine="630" w:firstLineChars="300"/>
        <w:jc w:val="both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过滤减压阀：调压范围0~1MPa，过滤精度5μ</w:t>
      </w:r>
      <w:r>
        <w:rPr>
          <w:rFonts w:hint="eastAsia" w:asciiTheme="minorEastAsia" w:hAnsiTheme="minorEastAsia" w:eastAsiaTheme="minorEastAsia"/>
          <w:sz w:val="21"/>
          <w:szCs w:val="21"/>
        </w:rPr>
        <w:t>m</w:t>
      </w:r>
      <w:r>
        <w:rPr>
          <w:rFonts w:asciiTheme="minorEastAsia" w:hAnsiTheme="minorEastAsia" w:eastAsiaTheme="minorEastAsia"/>
          <w:sz w:val="21"/>
          <w:szCs w:val="21"/>
        </w:rPr>
        <w:t>；</w:t>
      </w:r>
    </w:p>
    <w:p>
      <w:pPr>
        <w:pStyle w:val="3"/>
        <w:ind w:firstLine="630" w:firstLineChars="300"/>
        <w:jc w:val="both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油雾分离器：过滤精度0.3μ</w:t>
      </w:r>
      <w:r>
        <w:rPr>
          <w:rFonts w:hint="eastAsia" w:asciiTheme="minorEastAsia" w:hAnsiTheme="minorEastAsia" w:eastAsiaTheme="minorEastAsia"/>
          <w:sz w:val="21"/>
          <w:szCs w:val="21"/>
        </w:rPr>
        <w:t>m</w:t>
      </w:r>
    </w:p>
    <w:p>
      <w:pPr>
        <w:pStyle w:val="3"/>
        <w:ind w:firstLine="630" w:firstLineChars="300"/>
        <w:jc w:val="both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连接支架；</w:t>
      </w:r>
    </w:p>
    <w:p>
      <w:pPr>
        <w:pStyle w:val="3"/>
        <w:ind w:firstLine="630" w:firstLineChars="300"/>
        <w:jc w:val="both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微雾分离器：过滤精度0.1μ</w:t>
      </w:r>
      <w:r>
        <w:rPr>
          <w:rFonts w:hint="eastAsia" w:asciiTheme="minorEastAsia" w:hAnsiTheme="minorEastAsia" w:eastAsiaTheme="minorEastAsia"/>
          <w:sz w:val="21"/>
          <w:szCs w:val="21"/>
        </w:rPr>
        <w:t>m</w:t>
      </w:r>
    </w:p>
    <w:p>
      <w:pPr>
        <w:pStyle w:val="3"/>
        <w:ind w:firstLine="630" w:firstLineChars="300"/>
        <w:jc w:val="both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出气调速阀：调速范围0~150L/min，Φ6快插接头</w:t>
      </w:r>
      <w:r>
        <w:rPr>
          <w:rFonts w:hint="eastAsia" w:asciiTheme="minorEastAsia" w:hAnsiTheme="minorEastAsia" w:eastAsiaTheme="minorEastAsia"/>
          <w:sz w:val="21"/>
          <w:szCs w:val="21"/>
        </w:rPr>
        <w:t>。</w:t>
      </w:r>
      <w:bookmarkEnd w:id="0"/>
      <w:bookmarkStart w:id="1" w:name="_Toc17124038"/>
    </w:p>
    <w:p>
      <w:pPr>
        <w:pStyle w:val="3"/>
        <w:ind w:firstLine="630" w:firstLineChars="300"/>
        <w:jc w:val="both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安装设置</w:t>
      </w:r>
      <w:bookmarkEnd w:id="1"/>
      <w:r>
        <w:rPr>
          <w:rFonts w:hint="eastAsia" w:asciiTheme="minorEastAsia" w:hAnsiTheme="minorEastAsia" w:eastAsiaTheme="minorEastAsia"/>
          <w:sz w:val="21"/>
          <w:szCs w:val="21"/>
        </w:rPr>
        <w:t>：</w:t>
      </w:r>
    </w:p>
    <w:p>
      <w:pPr>
        <w:pStyle w:val="3"/>
        <w:ind w:firstLine="630" w:firstLineChars="300"/>
        <w:jc w:val="both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使用锐科定制版的</w:t>
      </w:r>
      <w:r>
        <w:rPr>
          <w:rFonts w:asciiTheme="minorEastAsia" w:hAnsiTheme="minorEastAsia" w:eastAsiaTheme="minorEastAsia"/>
          <w:sz w:val="21"/>
          <w:szCs w:val="21"/>
        </w:rPr>
        <w:t>CDA</w:t>
      </w:r>
      <w:r>
        <w:rPr>
          <w:rFonts w:hint="eastAsia" w:asciiTheme="minorEastAsia" w:hAnsiTheme="minorEastAsia" w:eastAsiaTheme="minorEastAsia"/>
          <w:sz w:val="21"/>
          <w:szCs w:val="21"/>
        </w:rPr>
        <w:t>过滤组件时，需在该过滤组件的进气接头处接入的压缩空气。该压缩空气需经过压力露点为2~10℃的冷干机干燥冷却，温度10~40℃，含尘粒径</w:t>
      </w:r>
      <w:r>
        <w:rPr>
          <w:rFonts w:asciiTheme="minorEastAsia" w:hAnsiTheme="minorEastAsia" w:eastAsiaTheme="minorEastAsia"/>
          <w:sz w:val="21"/>
          <w:szCs w:val="21"/>
        </w:rPr>
        <w:t>≤</w:t>
      </w:r>
      <w:r>
        <w:rPr>
          <w:rFonts w:hint="eastAsia" w:asciiTheme="minorEastAsia" w:hAnsiTheme="minorEastAsia" w:eastAsiaTheme="minorEastAsia"/>
          <w:sz w:val="21"/>
          <w:szCs w:val="21"/>
        </w:rPr>
        <w:t>40</w:t>
      </w:r>
      <w:r>
        <w:rPr>
          <w:rFonts w:asciiTheme="minorEastAsia" w:hAnsiTheme="minorEastAsia" w:eastAsiaTheme="minorEastAsia"/>
          <w:sz w:val="21"/>
          <w:szCs w:val="21"/>
        </w:rPr>
        <w:t>μ</w:t>
      </w:r>
      <w:r>
        <w:rPr>
          <w:rFonts w:hint="eastAsia" w:asciiTheme="minorEastAsia" w:hAnsiTheme="minorEastAsia" w:eastAsiaTheme="minorEastAsia"/>
          <w:sz w:val="21"/>
          <w:szCs w:val="21"/>
        </w:rPr>
        <w:t>m，含油量1PPM，压力0.5~1.0</w:t>
      </w:r>
      <w:r>
        <w:rPr>
          <w:rFonts w:asciiTheme="minorEastAsia" w:hAnsiTheme="minorEastAsia" w:eastAsiaTheme="minorEastAsia"/>
          <w:sz w:val="21"/>
          <w:szCs w:val="21"/>
        </w:rPr>
        <w:t xml:space="preserve"> MPa</w:t>
      </w:r>
      <w:r>
        <w:rPr>
          <w:rFonts w:hint="eastAsia" w:asciiTheme="minorEastAsia" w:hAnsiTheme="minorEastAsia" w:eastAsiaTheme="minorEastAsia"/>
          <w:sz w:val="21"/>
          <w:szCs w:val="21"/>
        </w:rPr>
        <w:t>，接口管径为</w:t>
      </w:r>
      <w:r>
        <w:rPr>
          <w:rFonts w:asciiTheme="minorEastAsia" w:hAnsiTheme="minorEastAsia" w:eastAsiaTheme="minorEastAsia"/>
          <w:sz w:val="21"/>
          <w:szCs w:val="21"/>
        </w:rPr>
        <w:t>Φ6mm</w:t>
      </w:r>
      <w:r>
        <w:rPr>
          <w:rFonts w:hint="eastAsia" w:asciiTheme="minorEastAsia" w:hAnsiTheme="minorEastAsia" w:eastAsiaTheme="minorEastAsia"/>
          <w:sz w:val="21"/>
          <w:szCs w:val="21"/>
        </w:rPr>
        <w:t>。</w:t>
      </w:r>
    </w:p>
    <w:p>
      <w:pPr>
        <w:pStyle w:val="3"/>
        <w:ind w:firstLine="630" w:firstLineChars="300"/>
        <w:jc w:val="both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调节</w:t>
      </w:r>
      <w:r>
        <w:rPr>
          <w:rFonts w:asciiTheme="minorEastAsia" w:hAnsiTheme="minorEastAsia" w:eastAsiaTheme="minorEastAsia"/>
          <w:sz w:val="21"/>
          <w:szCs w:val="21"/>
        </w:rPr>
        <w:t>过滤减压阀</w:t>
      </w:r>
      <w:r>
        <w:rPr>
          <w:rFonts w:hint="eastAsia" w:asciiTheme="minorEastAsia" w:hAnsiTheme="minorEastAsia" w:eastAsiaTheme="minorEastAsia"/>
          <w:sz w:val="21"/>
          <w:szCs w:val="21"/>
        </w:rPr>
        <w:t>，将接入的压缩空气压力限定在0.5MPa。</w:t>
      </w:r>
    </w:p>
    <w:p>
      <w:pPr>
        <w:pStyle w:val="3"/>
        <w:spacing w:line="200" w:lineRule="atLeast"/>
        <w:ind w:firstLineChars="0"/>
        <w:jc w:val="center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647315" cy="1931035"/>
            <wp:effectExtent l="0" t="0" r="635" b="0"/>
            <wp:docPr id="15" name="图片 31" descr="D:\实验\3000光学壳体（自制300w）\3000S\参考\C2000S方案3\CDA\捕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1" descr="D:\实验\3000光学壳体（自制300w）\3000S\参考\C2000S方案3\CDA\捕获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10863"/>
                    <a:stretch>
                      <a:fillRect/>
                    </a:stretch>
                  </pic:blipFill>
                  <pic:spPr>
                    <a:xfrm>
                      <a:off x="0" y="0"/>
                      <a:ext cx="2681963" cy="1956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2"/>
        </w:numPr>
        <w:ind w:firstLineChars="0"/>
        <w:rPr>
          <w:rFonts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调节</w:t>
      </w:r>
      <w:r>
        <w:rPr>
          <w:rFonts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出气调速阀</w:t>
      </w: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，将其针阀回转圈数设定为1圈（即输出的压缩空气流量限定在约10L/min）。</w:t>
      </w:r>
    </w:p>
    <w:p>
      <w:pPr>
        <w:pStyle w:val="3"/>
        <w:spacing w:line="200" w:lineRule="atLeast"/>
        <w:ind w:left="560" w:firstLine="0" w:firstLineChars="0"/>
        <w:jc w:val="center"/>
        <w:rPr>
          <w:rFonts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677670" cy="1798955"/>
            <wp:effectExtent l="0" t="0" r="0" b="0"/>
            <wp:docPr id="32" name="图片 32" descr="D:\实验\3000光学壳体（自制300w）\3000S\参考\C2000S方案3\CDA\调速范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D:\实验\3000光学壳体（自制300w）\3000S\参考\C2000S方案3\CDA\调速范围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888" cy="1808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2"/>
        </w:numPr>
        <w:ind w:firstLineChars="0"/>
        <w:rPr>
          <w:rFonts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用管径为</w:t>
      </w:r>
      <w:r>
        <w:rPr>
          <w:rFonts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Φ6mm</w:t>
      </w: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的气管，连接</w:t>
      </w:r>
      <w:r>
        <w:rPr>
          <w:rFonts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CDA</w:t>
      </w: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过滤组件的</w:t>
      </w:r>
      <w:r>
        <w:rPr>
          <w:rFonts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出气调速阀</w:t>
      </w: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接口与激光器后面板上的CDA接口。同时将该</w:t>
      </w:r>
      <w:r>
        <w:rPr>
          <w:rFonts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CDA</w:t>
      </w: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过滤组件利用其</w:t>
      </w:r>
      <w:r>
        <w:rPr>
          <w:rFonts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连接支架</w:t>
      </w: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上的固定孔固定安装。</w:t>
      </w:r>
    </w:p>
    <w:p>
      <w:pPr>
        <w:pStyle w:val="3"/>
        <w:spacing w:line="200" w:lineRule="atLeast"/>
        <w:ind w:left="980" w:firstLine="0" w:firstLineChars="0"/>
        <w:rPr>
          <w:rFonts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995680</wp:posOffset>
                </wp:positionV>
                <wp:extent cx="1358900" cy="1054100"/>
                <wp:effectExtent l="22225" t="19685" r="38100" b="50165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58900" cy="1054100"/>
                        </a:xfrm>
                        <a:custGeom>
                          <a:avLst/>
                          <a:gdLst>
                            <a:gd name="T0" fmla="*/ 85 w 2140"/>
                            <a:gd name="T1" fmla="*/ 0 h 1660"/>
                            <a:gd name="T2" fmla="*/ 235 w 2140"/>
                            <a:gd name="T3" fmla="*/ 1365 h 1660"/>
                            <a:gd name="T4" fmla="*/ 1495 w 2140"/>
                            <a:gd name="T5" fmla="*/ 1545 h 1660"/>
                            <a:gd name="T6" fmla="*/ 2140 w 2140"/>
                            <a:gd name="T7" fmla="*/ 675 h 1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40" h="1660">
                              <a:moveTo>
                                <a:pt x="85" y="0"/>
                              </a:moveTo>
                              <a:cubicBezTo>
                                <a:pt x="42" y="554"/>
                                <a:pt x="0" y="1108"/>
                                <a:pt x="235" y="1365"/>
                              </a:cubicBezTo>
                              <a:cubicBezTo>
                                <a:pt x="470" y="1622"/>
                                <a:pt x="1178" y="1660"/>
                                <a:pt x="1495" y="1545"/>
                              </a:cubicBezTo>
                              <a:cubicBezTo>
                                <a:pt x="1812" y="1430"/>
                                <a:pt x="1945" y="613"/>
                                <a:pt x="2140" y="675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49.4pt;margin-top:78.4pt;height:83pt;width:107pt;z-index:251659264;mso-width-relative:page;mso-height-relative:page;" filled="f" stroked="t" coordsize="2140,1660" o:gfxdata="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" path="m85,0c42,554,0,1108,235,1365c470,1622,1178,1660,1495,1545c1812,1430,1945,613,2140,675e">
                <v:path o:connectlocs="53975,0;149225,866775;949325,981075;1358900,428625" o:connectangles="0,0,0,0"/>
                <v:fill on="f" focussize="0,0"/>
                <v:stroke weight="3pt" color="#FF0000" joinstyle="round"/>
                <v:imagedata o:title=""/>
                <o:lock v:ext="edit" aspectratio="f"/>
                <v:shadow on="t" color="#535353 [3206]" opacity="32768f" offset="1pt,2pt" origin="0f,0f" matrix="65536f,0f,0f,65536f"/>
              </v:shape>
            </w:pict>
          </mc:Fallback>
        </mc:AlternateContent>
      </w:r>
      <w:r>
        <w:rPr>
          <w:rFonts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543050" cy="185674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1761" cy="1927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520315" cy="1838325"/>
            <wp:effectExtent l="0" t="0" r="0" b="9525"/>
            <wp:docPr id="1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6145" cy="1857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200" w:lineRule="atLeast"/>
        <w:ind w:left="980" w:firstLine="0" w:firstLineChars="0"/>
        <w:rPr>
          <w:rFonts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3"/>
        <w:numPr>
          <w:ilvl w:val="0"/>
          <w:numId w:val="2"/>
        </w:numPr>
        <w:ind w:firstLineChars="0"/>
        <w:rPr>
          <w:rFonts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激光器开机前</w:t>
      </w:r>
      <w:r>
        <w:rPr>
          <w:rFonts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30min</w:t>
      </w: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需开始通气。冬天温度低于</w:t>
      </w:r>
      <w:r>
        <w:rPr>
          <w:rFonts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10</w:t>
      </w: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℃，湿度低于</w:t>
      </w:r>
      <w:r>
        <w:rPr>
          <w:rFonts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50%</w:t>
      </w: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时，可不通气。</w:t>
      </w:r>
      <w:bookmarkStart w:id="2" w:name="_Toc17124039"/>
      <w:bookmarkStart w:id="3" w:name="_Toc365032838"/>
    </w:p>
    <w:p>
      <w:pPr>
        <w:pStyle w:val="3"/>
        <w:spacing w:line="200" w:lineRule="atLeast"/>
        <w:ind w:left="560" w:firstLine="0" w:firstLineChars="0"/>
        <w:rPr>
          <w:rFonts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3"/>
        <w:spacing w:line="200" w:lineRule="atLeast"/>
        <w:ind w:left="560" w:firstLine="0" w:firstLineChars="0"/>
        <w:rPr>
          <w:rFonts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注意事项</w:t>
      </w:r>
      <w:bookmarkEnd w:id="2"/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：</w:t>
      </w:r>
    </w:p>
    <w:p>
      <w:pPr>
        <w:pStyle w:val="3"/>
        <w:numPr>
          <w:ilvl w:val="0"/>
          <w:numId w:val="3"/>
        </w:numPr>
        <w:ind w:firstLineChars="0"/>
        <w:jc w:val="both"/>
        <w:rPr>
          <w:rFonts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CDA过滤组件的进出口方向不得装反。CDA过滤组件调节设定完毕后，需锁定</w:t>
      </w:r>
      <w:r>
        <w:rPr>
          <w:rFonts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过滤减压阀</w:t>
      </w: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和</w:t>
      </w:r>
      <w:r>
        <w:rPr>
          <w:rFonts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出气调速阀</w:t>
      </w: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，以防进气设置变动。更换气源时，需重新设定过滤减压阀。</w:t>
      </w:r>
    </w:p>
    <w:p>
      <w:pPr>
        <w:pStyle w:val="3"/>
        <w:numPr>
          <w:ilvl w:val="0"/>
          <w:numId w:val="3"/>
        </w:numPr>
        <w:ind w:firstLineChars="0"/>
        <w:jc w:val="both"/>
        <w:rPr>
          <w:rFonts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CDA过滤组件应安装在激光器附近，并避免在有机溶剂及化学药品雾气的环境中使用，同时避免安装在日光照射处。该组件垂直安装，存水杯向下。为方便维护，上下应留出适当空间。</w:t>
      </w:r>
    </w:p>
    <w:p>
      <w:pPr>
        <w:pStyle w:val="3"/>
        <w:numPr>
          <w:ilvl w:val="0"/>
          <w:numId w:val="3"/>
        </w:numPr>
        <w:ind w:firstLineChars="0"/>
        <w:jc w:val="both"/>
        <w:rPr>
          <w:rFonts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CDA过滤组件的三级过滤器底部存水杯中积存肉眼可见的冷凝水时，需拧开底部排水阀，放空存水杯。完成放空存水杯后，需将排水阀重新拧紧。</w:t>
      </w:r>
      <w:r>
        <w:rPr>
          <w:rFonts w:hint="eastAsia" w:cs="Arial" w:asciiTheme="minorEastAsia" w:hAnsiTheme="minorEastAsia" w:eastAsiaTheme="minor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清理存水杯时，过滤器组件务必处于非通气状态！</w:t>
      </w:r>
    </w:p>
    <w:p>
      <w:pPr>
        <w:pStyle w:val="3"/>
        <w:numPr>
          <w:ilvl w:val="0"/>
          <w:numId w:val="3"/>
        </w:numPr>
        <w:ind w:firstLineChars="0"/>
        <w:jc w:val="both"/>
        <w:rPr>
          <w:rFonts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前后三级过滤器内部的滤芯，要定期清洗或更换，一般建议每年清洗或更换一次；或当过滤组件进出口压力差大于0.1MPa时更换。清洗存水杯应使用中性清洗剂。</w:t>
      </w:r>
      <w:bookmarkEnd w:id="3"/>
    </w:p>
    <w:p>
      <w:pPr>
        <w:pStyle w:val="3"/>
        <w:ind w:left="560" w:firstLine="0" w:firstLineChars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开机顺序：</w:t>
      </w:r>
    </w:p>
    <w:p>
      <w:pPr>
        <w:pStyle w:val="3"/>
        <w:numPr>
          <w:ilvl w:val="0"/>
          <w:numId w:val="3"/>
        </w:numPr>
        <w:ind w:firstLineChars="0"/>
        <w:rPr>
          <w:rFonts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先通CDA对激光器进行预除湿，</w:t>
      </w:r>
      <w:r>
        <w:rPr>
          <w:rFonts w:hint="eastAsia" w:asciiTheme="minorEastAsia" w:hAnsiTheme="minorEastAsia" w:eastAsiaTheme="minorEastAsia"/>
          <w:sz w:val="21"/>
          <w:szCs w:val="21"/>
        </w:rPr>
        <w:t>待激光器内部温湿度降低至结露点以下时（大约半小时），再开启水冷机，然后启功激光器出光工作</w:t>
      </w: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。（CDA使用说明书见附件。）</w:t>
      </w:r>
    </w:p>
    <w:p>
      <w:pPr>
        <w:pStyle w:val="3"/>
        <w:ind w:left="560" w:firstLine="0" w:firstLineChars="0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关机顺序：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激光器停止出光后，先关闭水冷机，再关闭激光器电源后，继续通气20分钟，待冷却水恢复室温后关闭CDA设备。</w:t>
      </w:r>
    </w:p>
    <w:p>
      <w:pPr>
        <w:jc w:val="left"/>
      </w:pPr>
      <w:bookmarkStart w:id="4" w:name="_GoBack"/>
      <w:bookmarkEnd w:id="4"/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890E65"/>
    <w:multiLevelType w:val="multilevel"/>
    <w:tmpl w:val="22890E65"/>
    <w:lvl w:ilvl="0" w:tentative="0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6BA6EB2"/>
    <w:multiLevelType w:val="multilevel"/>
    <w:tmpl w:val="26BA6EB2"/>
    <w:lvl w:ilvl="0" w:tentative="0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F432638"/>
    <w:multiLevelType w:val="multilevel"/>
    <w:tmpl w:val="3F432638"/>
    <w:lvl w:ilvl="0" w:tentative="0">
      <w:start w:val="1"/>
      <w:numFmt w:val="decimal"/>
      <w:pStyle w:val="2"/>
      <w:suff w:val="space"/>
      <w:lvlText w:val="%1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chineseCountingThousand"/>
      <w:pStyle w:val="4"/>
      <w:lvlText w:val="%2、"/>
      <w:lvlJc w:val="left"/>
      <w:pPr>
        <w:ind w:left="1021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5"/>
      <w:suff w:val="space"/>
      <w:lvlText w:val="%1.%2.%3"/>
      <w:lvlJc w:val="left"/>
      <w:pPr>
        <w:ind w:left="2892" w:hanging="1191"/>
      </w:pPr>
      <w:rPr>
        <w:rFonts w:hint="eastAsia" w:ascii="宋体" w:hAnsi="宋体" w:eastAsia="宋体" w:cs="Times New Roman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YTUzNzY3ZWY5MjU4ZmU4ZThmZjM5ZDcyYWQxOGQifQ=="/>
  </w:docVars>
  <w:rsids>
    <w:rsidRoot w:val="006C0980"/>
    <w:rsid w:val="003C5B10"/>
    <w:rsid w:val="006732A6"/>
    <w:rsid w:val="006C0980"/>
    <w:rsid w:val="009C058C"/>
    <w:rsid w:val="009F74CE"/>
    <w:rsid w:val="00A06D4D"/>
    <w:rsid w:val="00B23C1F"/>
    <w:rsid w:val="00D54D19"/>
    <w:rsid w:val="00F54E99"/>
    <w:rsid w:val="33591428"/>
    <w:rsid w:val="6F4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link w:val="9"/>
    <w:qFormat/>
    <w:uiPriority w:val="99"/>
    <w:pPr>
      <w:keepNext/>
      <w:keepLines/>
      <w:widowControl/>
      <w:numPr>
        <w:ilvl w:val="0"/>
        <w:numId w:val="1"/>
      </w:numPr>
      <w:spacing w:before="240" w:after="240"/>
      <w:ind w:left="0" w:hanging="142" w:hangingChars="142"/>
      <w:jc w:val="left"/>
      <w:outlineLvl w:val="0"/>
    </w:pPr>
    <w:rPr>
      <w:rFonts w:ascii="Times New Roman" w:hAnsi="Times New Roman" w:eastAsia="黑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3"/>
    <w:link w:val="10"/>
    <w:qFormat/>
    <w:uiPriority w:val="99"/>
    <w:pPr>
      <w:keepNext/>
      <w:keepLines/>
      <w:widowControl/>
      <w:numPr>
        <w:ilvl w:val="1"/>
        <w:numId w:val="1"/>
      </w:numPr>
      <w:spacing w:before="120" w:after="120"/>
      <w:outlineLvl w:val="1"/>
    </w:pPr>
    <w:rPr>
      <w:rFonts w:ascii="Times New Roman" w:hAnsi="Times New Roman" w:eastAsia="宋体" w:cs="Times New Roman"/>
      <w:b/>
      <w:bCs/>
      <w:kern w:val="0"/>
      <w:sz w:val="32"/>
      <w:szCs w:val="32"/>
    </w:rPr>
  </w:style>
  <w:style w:type="paragraph" w:styleId="5">
    <w:name w:val="heading 3"/>
    <w:basedOn w:val="1"/>
    <w:next w:val="3"/>
    <w:link w:val="11"/>
    <w:qFormat/>
    <w:uiPriority w:val="99"/>
    <w:pPr>
      <w:keepNext/>
      <w:keepLines/>
      <w:widowControl/>
      <w:numPr>
        <w:ilvl w:val="2"/>
        <w:numId w:val="1"/>
      </w:numPr>
      <w:spacing w:before="60" w:after="60"/>
      <w:ind w:left="0" w:firstLine="0"/>
      <w:outlineLvl w:val="2"/>
    </w:pPr>
    <w:rPr>
      <w:rFonts w:ascii="Times New Roman" w:hAnsi="Times New Roman" w:eastAsia="宋体" w:cs="Times New Roman"/>
      <w:b/>
      <w:bCs/>
      <w:kern w:val="0"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0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1 Char"/>
    <w:basedOn w:val="8"/>
    <w:link w:val="2"/>
    <w:qFormat/>
    <w:uiPriority w:val="99"/>
    <w:rPr>
      <w:rFonts w:ascii="Times New Roman" w:hAnsi="Times New Roman" w:eastAsia="黑体" w:cs="Times New Roman"/>
      <w:b/>
      <w:bCs/>
      <w:kern w:val="44"/>
      <w:sz w:val="44"/>
      <w:szCs w:val="44"/>
    </w:rPr>
  </w:style>
  <w:style w:type="character" w:customStyle="1" w:styleId="10">
    <w:name w:val="标题 2 Char"/>
    <w:basedOn w:val="8"/>
    <w:link w:val="4"/>
    <w:qFormat/>
    <w:uiPriority w:val="99"/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customStyle="1" w:styleId="11">
    <w:name w:val="标题 3 Char"/>
    <w:basedOn w:val="8"/>
    <w:link w:val="5"/>
    <w:qFormat/>
    <w:uiPriority w:val="99"/>
    <w:rPr>
      <w:rFonts w:ascii="Times New Roman" w:hAnsi="Times New Roman" w:eastAsia="宋体" w:cs="Times New Roman"/>
      <w:b/>
      <w:bCs/>
      <w:kern w:val="0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1016</Words>
  <Characters>1143</Characters>
  <Lines>8</Lines>
  <Paragraphs>2</Paragraphs>
  <TotalTime>31</TotalTime>
  <ScaleCrop>false</ScaleCrop>
  <LinksUpToDate>false</LinksUpToDate>
  <CharactersWithSpaces>1148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2023-05-08T09:07:00Z</dcterms:created>
  <dc:creator>Administrator</dc:creator>
  <cp:lastModifiedBy>Lee</cp:lastModifiedBy>
  <dcterms:modified xsi:type="dcterms:W3CDTF">2023-05-12T01:00:01Z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ED890B5661FD43458C87C9944C33C0FF_12</vt:lpwstr>
  </property>
</Properties>
</file>